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C303B2A" w14:textId="617EAAE4" w:rsidR="004E568C" w:rsidRPr="007E1368" w:rsidRDefault="00C44367">
      <w:pPr>
        <w:jc w:val="center"/>
        <w:rPr>
          <w:rFonts w:ascii="方正小标宋简体" w:eastAsia="方正小标宋简体" w:hAnsi="方正小标宋简体" w:cs="仿宋"/>
          <w:bCs/>
          <w:sz w:val="32"/>
          <w:szCs w:val="32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ED4AE" wp14:editId="1C6D243C">
                <wp:simplePos x="0" y="0"/>
                <wp:positionH relativeFrom="column">
                  <wp:posOffset>-809715</wp:posOffset>
                </wp:positionH>
                <wp:positionV relativeFrom="paragraph">
                  <wp:posOffset>-743484</wp:posOffset>
                </wp:positionV>
                <wp:extent cx="888763" cy="393107"/>
                <wp:effectExtent l="0" t="0" r="635" b="635"/>
                <wp:wrapNone/>
                <wp:docPr id="660220846" name="文本框 660220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8763" cy="3931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0EAE9" w14:textId="4EBDFB72" w:rsidR="00C44367" w:rsidRDefault="00C44367" w:rsidP="00C44367">
                            <w:pPr>
                              <w:rPr>
                                <w:rFonts w:ascii="黑体" w:eastAsia="黑体" w:hAnsi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</w:t>
                            </w:r>
                            <w:r w:rsidR="00BE5DAB"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件3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ED4AE" id="_x0000_t202" coordsize="21600,21600" o:spt="202" path="m,l,21600r21600,l21600,xe">
                <v:stroke joinstyle="miter"/>
                <v:path gradientshapeok="t" o:connecttype="rect"/>
              </v:shapetype>
              <v:shape id="文本框 660220846" o:spid="_x0000_s1026" type="#_x0000_t202" style="position:absolute;left:0;text-align:left;margin-left:-63.75pt;margin-top:-58.55pt;width:70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" fillcolor="white [3201]" stroked="f" strokeweight=".5pt">
                <v:textbox>
                  <w:txbxContent>
                    <w:p w14:paraId="7150EAE9" w14:textId="4EBDFB72" w:rsidR="00C44367" w:rsidRDefault="00C44367" w:rsidP="00C44367">
                      <w:pPr>
                        <w:rPr>
                          <w:rFonts w:ascii="黑体" w:eastAsia="黑体" w:hAnsi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</w:t>
                      </w:r>
                      <w:r w:rsidR="00BE5DAB"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件3</w:t>
                      </w:r>
                    </w:p>
                  </w:txbxContent>
                </v:textbox>
              </v:shape>
            </w:pict>
          </mc:Fallback>
        </mc:AlternateContent>
      </w:r>
      <w:r w:rsidRPr="007E1368">
        <w:rPr>
          <w:rFonts w:ascii="方正小标宋简体" w:eastAsia="方正小标宋简体" w:hAnsi="方正小标宋简体" w:cs="仿宋" w:hint="eastAsia"/>
          <w:bCs/>
          <w:sz w:val="32"/>
          <w:szCs w:val="32"/>
        </w:rPr>
        <w:t>《文物建筑保护工程预算定额（南方地区）》</w:t>
      </w:r>
    </w:p>
    <w:p w14:paraId="5B9F6085" w14:textId="215A8557" w:rsidR="00D12556" w:rsidRPr="007E1368" w:rsidRDefault="00000000" w:rsidP="004E568C">
      <w:pPr>
        <w:jc w:val="center"/>
        <w:rPr>
          <w:rFonts w:ascii="方正小标宋简体" w:eastAsia="方正小标宋简体" w:hAnsi="方正小标宋简体" w:cs="仿宋"/>
          <w:bCs/>
          <w:sz w:val="32"/>
          <w:szCs w:val="32"/>
        </w:rPr>
      </w:pPr>
      <w:r w:rsidRPr="007E1368">
        <w:rPr>
          <w:rFonts w:ascii="方正小标宋简体" w:eastAsia="方正小标宋简体" w:hAnsi="方正小标宋简体" w:cs="仿宋" w:hint="eastAsia"/>
          <w:bCs/>
          <w:sz w:val="32"/>
          <w:szCs w:val="32"/>
        </w:rPr>
        <w:t>修改单编制说明</w:t>
      </w:r>
    </w:p>
    <w:p w14:paraId="15A44A0E" w14:textId="25DA96DC" w:rsidR="00D12556" w:rsidRDefault="00000000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本说明为《文物建筑保护工程预算定额（南方地区）》（WW/T 0084-2017）（以下简称“本标准”）</w:t>
      </w:r>
      <w:r w:rsidR="00B566FA">
        <w:rPr>
          <w:rFonts w:ascii="仿宋" w:eastAsia="仿宋" w:hAnsi="仿宋" w:cs="仿宋" w:hint="eastAsia"/>
          <w:sz w:val="28"/>
          <w:szCs w:val="28"/>
        </w:rPr>
        <w:t>修改单</w:t>
      </w:r>
      <w:r>
        <w:rPr>
          <w:rFonts w:ascii="仿宋" w:eastAsia="仿宋" w:hAnsi="仿宋" w:cs="仿宋" w:hint="eastAsia"/>
          <w:sz w:val="28"/>
          <w:szCs w:val="28"/>
        </w:rPr>
        <w:t>配套文件，现就标准两处错误更正事宜，说明修改必要性、技术内容、工作过程及实施建议。</w:t>
      </w:r>
    </w:p>
    <w:p w14:paraId="54E0085C" w14:textId="77777777" w:rsidR="00D12556" w:rsidRDefault="00000000">
      <w:pPr>
        <w:rPr>
          <w:rFonts w:ascii="仿宋" w:eastAsia="仿宋" w:hAnsi="仿宋" w:cs="仿宋"/>
          <w:b/>
          <w:sz w:val="30"/>
          <w:szCs w:val="30"/>
        </w:rPr>
      </w:pPr>
      <w:bookmarkStart w:id="0" w:name="heading_0"/>
      <w:r>
        <w:rPr>
          <w:rFonts w:ascii="仿宋" w:eastAsia="仿宋" w:hAnsi="仿宋" w:cs="仿宋" w:hint="eastAsia"/>
          <w:b/>
          <w:sz w:val="30"/>
          <w:szCs w:val="30"/>
        </w:rPr>
        <w:t>一、修改必要性</w:t>
      </w:r>
      <w:bookmarkEnd w:id="0"/>
    </w:p>
    <w:p w14:paraId="7805AC2C" w14:textId="0DA9CF0F" w:rsidR="00D12556" w:rsidRDefault="00000000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本次为标准错误</w:t>
      </w:r>
      <w:r w:rsidR="006D1371">
        <w:rPr>
          <w:rFonts w:ascii="仿宋" w:eastAsia="仿宋" w:hAnsi="仿宋" w:cs="仿宋" w:hint="eastAsia"/>
          <w:sz w:val="28"/>
          <w:szCs w:val="28"/>
        </w:rPr>
        <w:t>更正</w:t>
      </w:r>
      <w:r>
        <w:rPr>
          <w:rFonts w:ascii="仿宋" w:eastAsia="仿宋" w:hAnsi="仿宋" w:cs="仿宋" w:hint="eastAsia"/>
          <w:sz w:val="28"/>
          <w:szCs w:val="28"/>
        </w:rPr>
        <w:t>，不涉及核心技术、定额水平变更。本标准作为南方14省（自治区、直辖市）文物建筑保护工程计价核心依据，原有两处错误导致计量口径不一、定额套用偏差，易引发造价争议、影响</w:t>
      </w:r>
      <w:r w:rsidR="006D1371">
        <w:rPr>
          <w:rFonts w:ascii="仿宋" w:eastAsia="仿宋" w:hAnsi="仿宋" w:cs="仿宋" w:hint="eastAsia"/>
          <w:sz w:val="28"/>
          <w:szCs w:val="28"/>
        </w:rPr>
        <w:t>项目</w:t>
      </w:r>
      <w:r>
        <w:rPr>
          <w:rFonts w:ascii="仿宋" w:eastAsia="仿宋" w:hAnsi="仿宋" w:cs="仿宋" w:hint="eastAsia"/>
          <w:sz w:val="28"/>
          <w:szCs w:val="28"/>
        </w:rPr>
        <w:t>资金管控，亟需</w:t>
      </w:r>
      <w:r w:rsidR="006D1371">
        <w:rPr>
          <w:rFonts w:ascii="仿宋" w:eastAsia="仿宋" w:hAnsi="仿宋" w:cs="仿宋" w:hint="eastAsia"/>
          <w:sz w:val="28"/>
          <w:szCs w:val="28"/>
        </w:rPr>
        <w:t>更正</w:t>
      </w:r>
      <w:r>
        <w:rPr>
          <w:rFonts w:ascii="仿宋" w:eastAsia="仿宋" w:hAnsi="仿宋" w:cs="仿宋" w:hint="eastAsia"/>
          <w:sz w:val="28"/>
          <w:szCs w:val="28"/>
        </w:rPr>
        <w:t>，保障标准权威性与工程计价规范性。</w:t>
      </w:r>
    </w:p>
    <w:p w14:paraId="01F50F45" w14:textId="77777777" w:rsidR="00D12556" w:rsidRDefault="00000000">
      <w:pPr>
        <w:rPr>
          <w:rFonts w:ascii="仿宋" w:eastAsia="仿宋" w:hAnsi="仿宋" w:cs="仿宋"/>
          <w:b/>
          <w:sz w:val="30"/>
          <w:szCs w:val="30"/>
        </w:rPr>
      </w:pPr>
      <w:bookmarkStart w:id="1" w:name="heading_1"/>
      <w:r>
        <w:rPr>
          <w:rFonts w:ascii="仿宋" w:eastAsia="仿宋" w:hAnsi="仿宋" w:cs="仿宋" w:hint="eastAsia"/>
          <w:b/>
          <w:sz w:val="30"/>
          <w:szCs w:val="30"/>
        </w:rPr>
        <w:t>二、主要技术内容及确定依据</w:t>
      </w:r>
      <w:bookmarkEnd w:id="1"/>
    </w:p>
    <w:p w14:paraId="22DC09CD" w14:textId="59F8873F" w:rsidR="00D12556" w:rsidRDefault="00000000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本次</w:t>
      </w:r>
      <w:r w:rsidR="00B566FA">
        <w:rPr>
          <w:rFonts w:ascii="仿宋" w:eastAsia="仿宋" w:hAnsi="仿宋" w:cs="仿宋" w:hint="eastAsia"/>
          <w:sz w:val="28"/>
          <w:szCs w:val="28"/>
        </w:rPr>
        <w:t>修改</w:t>
      </w:r>
      <w:r>
        <w:rPr>
          <w:rFonts w:ascii="仿宋" w:eastAsia="仿宋" w:hAnsi="仿宋" w:cs="仿宋" w:hint="eastAsia"/>
          <w:sz w:val="28"/>
          <w:szCs w:val="28"/>
        </w:rPr>
        <w:t>仅更正错误，具体内容如下：</w:t>
      </w:r>
    </w:p>
    <w:p w14:paraId="1DF0B085" w14:textId="373FC1FD" w:rsidR="00D12556" w:rsidRDefault="00000000">
      <w:pPr>
        <w:rPr>
          <w:rFonts w:ascii="仿宋" w:eastAsia="仿宋" w:hAnsi="仿宋" w:cs="仿宋"/>
          <w:b/>
          <w:sz w:val="28"/>
          <w:szCs w:val="28"/>
        </w:rPr>
      </w:pPr>
      <w:bookmarkStart w:id="2" w:name="heading_2"/>
      <w:r>
        <w:rPr>
          <w:rFonts w:ascii="仿宋" w:eastAsia="仿宋" w:hAnsi="仿宋" w:cs="仿宋" w:hint="eastAsia"/>
          <w:b/>
          <w:sz w:val="28"/>
          <w:szCs w:val="28"/>
        </w:rPr>
        <w:t>（一）第一处</w:t>
      </w:r>
      <w:bookmarkEnd w:id="2"/>
      <w:r w:rsidR="006D1371">
        <w:rPr>
          <w:rFonts w:ascii="仿宋" w:eastAsia="仿宋" w:hAnsi="仿宋" w:cs="仿宋" w:hint="eastAsia"/>
          <w:b/>
          <w:sz w:val="28"/>
          <w:szCs w:val="28"/>
        </w:rPr>
        <w:t>修改</w:t>
      </w:r>
    </w:p>
    <w:p w14:paraId="7F36483A" w14:textId="77777777" w:rsidR="005A430B" w:rsidRPr="005A430B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将“5.2.10” 的内容修改为：</w:t>
      </w:r>
    </w:p>
    <w:p w14:paraId="4AC10204" w14:textId="607DCDCF" w:rsidR="005A430B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“5.2.10 干摆、丝缝、淌白、琉璃面砖、琉璃花墙等砌筑按图示尺寸以“立方米”计算。”</w:t>
      </w:r>
    </w:p>
    <w:p w14:paraId="109CA807" w14:textId="20E9D023" w:rsidR="00D12556" w:rsidRDefault="00000000">
      <w:pPr>
        <w:rPr>
          <w:rFonts w:ascii="仿宋" w:eastAsia="仿宋" w:hAnsi="仿宋" w:cs="仿宋"/>
          <w:b/>
          <w:sz w:val="28"/>
          <w:szCs w:val="28"/>
        </w:rPr>
      </w:pPr>
      <w:bookmarkStart w:id="3" w:name="heading_3"/>
      <w:r>
        <w:rPr>
          <w:rFonts w:ascii="仿宋" w:eastAsia="仿宋" w:hAnsi="仿宋" w:cs="仿宋" w:hint="eastAsia"/>
          <w:b/>
          <w:sz w:val="28"/>
          <w:szCs w:val="28"/>
        </w:rPr>
        <w:t>（二）第二处</w:t>
      </w:r>
      <w:bookmarkEnd w:id="3"/>
      <w:r w:rsidR="006D1371">
        <w:rPr>
          <w:rFonts w:ascii="仿宋" w:eastAsia="仿宋" w:hAnsi="仿宋" w:cs="仿宋" w:hint="eastAsia"/>
          <w:b/>
          <w:sz w:val="28"/>
          <w:szCs w:val="28"/>
        </w:rPr>
        <w:t>修改</w:t>
      </w:r>
    </w:p>
    <w:p w14:paraId="0184184B" w14:textId="11FF0A12" w:rsidR="005A430B" w:rsidRPr="005A430B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将“7.3.10”中表68“木楼板”定额编号为 7-204、7-205、7-206、7-207 的 4 列对应第三行文字由：</w:t>
      </w:r>
    </w:p>
    <w:p w14:paraId="43A4953E" w14:textId="77777777" w:rsidR="005A430B" w:rsidRPr="005A430B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“板厚25cm”“每增减厚5cm”“板厚25cm”“每增减厚5cm”</w:t>
      </w:r>
    </w:p>
    <w:p w14:paraId="1BFE3482" w14:textId="77777777" w:rsidR="005A430B" w:rsidRPr="005A430B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分别修改为：</w:t>
      </w:r>
    </w:p>
    <w:p w14:paraId="04C0CD0C" w14:textId="02311B06" w:rsidR="004E568C" w:rsidRDefault="005A430B" w:rsidP="005A430B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A430B">
        <w:rPr>
          <w:rFonts w:ascii="仿宋" w:eastAsia="仿宋" w:hAnsi="仿宋" w:cs="仿宋" w:hint="eastAsia"/>
          <w:sz w:val="28"/>
          <w:szCs w:val="28"/>
        </w:rPr>
        <w:t>“板厚2.5cm  每增减厚0.5cm  板厚2.5cm  每增减厚0.5cm”。</w:t>
      </w:r>
    </w:p>
    <w:p w14:paraId="6306D8B6" w14:textId="77777777" w:rsidR="00D12556" w:rsidRDefault="00000000">
      <w:pPr>
        <w:rPr>
          <w:rFonts w:ascii="仿宋" w:eastAsia="仿宋" w:hAnsi="仿宋" w:cs="仿宋"/>
          <w:b/>
          <w:sz w:val="30"/>
          <w:szCs w:val="30"/>
        </w:rPr>
      </w:pPr>
      <w:bookmarkStart w:id="4" w:name="heading_4"/>
      <w:r>
        <w:rPr>
          <w:rFonts w:ascii="仿宋" w:eastAsia="仿宋" w:hAnsi="仿宋" w:cs="仿宋" w:hint="eastAsia"/>
          <w:b/>
          <w:sz w:val="30"/>
          <w:szCs w:val="30"/>
        </w:rPr>
        <w:t>三、主要工作过程</w:t>
      </w:r>
      <w:bookmarkEnd w:id="4"/>
    </w:p>
    <w:p w14:paraId="54C40665" w14:textId="04C98659" w:rsidR="00D12556" w:rsidRDefault="006D1371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起草组于2026年</w:t>
      </w:r>
      <w:r w:rsidR="00E50F7F"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月上旬向文标委提出修改申请，并成立工作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组完成错误核实与</w:t>
      </w:r>
      <w:r w:rsidR="004E568C">
        <w:rPr>
          <w:rFonts w:ascii="仿宋" w:eastAsia="仿宋" w:hAnsi="仿宋" w:cs="仿宋" w:hint="eastAsia"/>
          <w:sz w:val="28"/>
          <w:szCs w:val="28"/>
        </w:rPr>
        <w:t>修改单</w:t>
      </w:r>
      <w:r>
        <w:rPr>
          <w:rFonts w:ascii="仿宋" w:eastAsia="仿宋" w:hAnsi="仿宋" w:cs="仿宋" w:hint="eastAsia"/>
          <w:sz w:val="28"/>
          <w:szCs w:val="28"/>
        </w:rPr>
        <w:t>立项，排查发现标准错误，完成方案编制及专家评审，专家组一致同意修改方案，3月中旬完成报审文件编制及内部审核。</w:t>
      </w:r>
    </w:p>
    <w:p w14:paraId="02E0E83D" w14:textId="77777777" w:rsidR="00D12556" w:rsidRDefault="00000000">
      <w:pPr>
        <w:rPr>
          <w:rFonts w:ascii="仿宋" w:eastAsia="仿宋" w:hAnsi="仿宋" w:cs="仿宋"/>
          <w:b/>
          <w:sz w:val="30"/>
          <w:szCs w:val="30"/>
        </w:rPr>
      </w:pPr>
      <w:bookmarkStart w:id="5" w:name="heading_5"/>
      <w:r>
        <w:rPr>
          <w:rFonts w:ascii="仿宋" w:eastAsia="仿宋" w:hAnsi="仿宋" w:cs="仿宋" w:hint="eastAsia"/>
          <w:b/>
          <w:sz w:val="30"/>
          <w:szCs w:val="30"/>
        </w:rPr>
        <w:t>四、建议实施</w:t>
      </w:r>
      <w:bookmarkEnd w:id="5"/>
      <w:r>
        <w:rPr>
          <w:rFonts w:ascii="仿宋" w:eastAsia="仿宋" w:hAnsi="仿宋" w:cs="仿宋" w:hint="eastAsia"/>
          <w:b/>
          <w:sz w:val="30"/>
          <w:szCs w:val="30"/>
        </w:rPr>
        <w:t>日期</w:t>
      </w:r>
    </w:p>
    <w:p w14:paraId="3CE3603B" w14:textId="15CA444C" w:rsidR="00D12556" w:rsidRDefault="00000000" w:rsidP="006D1371">
      <w:pPr>
        <w:spacing w:before="120" w:after="120" w:line="288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建议</w:t>
      </w:r>
      <w:r w:rsidR="006D1371">
        <w:rPr>
          <w:rFonts w:ascii="仿宋" w:eastAsia="仿宋" w:hAnsi="仿宋" w:cs="仿宋" w:hint="eastAsia"/>
          <w:sz w:val="28"/>
          <w:szCs w:val="28"/>
        </w:rPr>
        <w:t>自发布后立即实施。</w:t>
      </w:r>
    </w:p>
    <w:p w14:paraId="1946DD7C" w14:textId="77777777" w:rsidR="00D12556" w:rsidRDefault="00000000">
      <w:pPr>
        <w:spacing w:before="120" w:after="120" w:line="288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浙江省古建筑设计研究院有限公司</w:t>
      </w:r>
    </w:p>
    <w:p w14:paraId="2743BA6A" w14:textId="77777777" w:rsidR="00D12556" w:rsidRDefault="00000000">
      <w:pPr>
        <w:spacing w:before="120" w:after="120" w:line="288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2026年3月17日</w:t>
      </w:r>
    </w:p>
    <w:p w14:paraId="33C7EA92" w14:textId="77777777" w:rsidR="00D12556" w:rsidRDefault="00D12556">
      <w:pPr>
        <w:spacing w:before="120" w:after="120" w:line="288" w:lineRule="auto"/>
        <w:jc w:val="left"/>
        <w:rPr>
          <w:rFonts w:ascii="仿宋" w:eastAsia="仿宋" w:hAnsi="仿宋" w:cs="仿宋"/>
          <w:sz w:val="28"/>
          <w:szCs w:val="28"/>
        </w:rPr>
      </w:pPr>
    </w:p>
    <w:sectPr w:rsidR="00D12556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288431" w14:textId="77777777" w:rsidR="00BE22DD" w:rsidRDefault="00BE22DD">
      <w:r>
        <w:separator/>
      </w:r>
    </w:p>
  </w:endnote>
  <w:endnote w:type="continuationSeparator" w:id="0">
    <w:p w14:paraId="0F070815" w14:textId="77777777" w:rsidR="00BE22DD" w:rsidRDefault="00BE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0179E11" w14:textId="77777777" w:rsidR="00BE22DD" w:rsidRDefault="00BE22DD">
      <w:r>
        <w:separator/>
      </w:r>
    </w:p>
  </w:footnote>
  <w:footnote w:type="continuationSeparator" w:id="0">
    <w:p w14:paraId="4B037DC2" w14:textId="77777777" w:rsidR="00BE22DD" w:rsidRDefault="00BE22DD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bordersDoNotSurroundHeader/>
  <w:bordersDoNotSurroundFooter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556"/>
    <w:rsid w:val="000D7212"/>
    <w:rsid w:val="00220FA4"/>
    <w:rsid w:val="002962BA"/>
    <w:rsid w:val="002B61DC"/>
    <w:rsid w:val="00445242"/>
    <w:rsid w:val="00471AA5"/>
    <w:rsid w:val="004E568C"/>
    <w:rsid w:val="005A430B"/>
    <w:rsid w:val="005C4C0D"/>
    <w:rsid w:val="005F46B4"/>
    <w:rsid w:val="006D1371"/>
    <w:rsid w:val="007E1368"/>
    <w:rsid w:val="00801BBB"/>
    <w:rsid w:val="009E04B5"/>
    <w:rsid w:val="00B566FA"/>
    <w:rsid w:val="00BE22DD"/>
    <w:rsid w:val="00BE5DAB"/>
    <w:rsid w:val="00C44367"/>
    <w:rsid w:val="00D07575"/>
    <w:rsid w:val="00D12556"/>
    <w:rsid w:val="00DA2AA7"/>
    <w:rsid w:val="00E50F7F"/>
    <w:rsid w:val="00E51FAF"/>
    <w:rsid w:val="00F15DFB"/>
    <w:rsid w:val="05465A48"/>
    <w:rsid w:val="0F8F103A"/>
    <w:rsid w:val="2FE95D01"/>
    <w:rsid w:val="347647AD"/>
    <w:rsid w:val="69EA0B12"/>
    <w:rsid w:val="7BE1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A9F1B"/>
  <w15:docId w15:val="{26F063EC-CA72-2D42-8F10-D3DD6F78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5D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E5DAB"/>
    <w:rPr>
      <w:sz w:val="18"/>
      <w:szCs w:val="18"/>
    </w:rPr>
  </w:style>
  <w:style w:type="paragraph" w:styleId="a5">
    <w:name w:val="footer"/>
    <w:basedOn w:val="a"/>
    <w:link w:val="a6"/>
    <w:rsid w:val="00BE5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E5D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Lya</cp:lastModifiedBy>
  <cp:revision>15</cp:revision>
  <dcterms:created xsi:type="dcterms:W3CDTF">2026-04-10T01:53:00Z</dcterms:created>
  <dcterms:modified xsi:type="dcterms:W3CDTF">2026-07-09T02:21:00Z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eyJoZGlkIjoiZGIxNTczOTlhNDAyMDRkM2M4MTUyYTAyYmUyMGM0OGUiLCJ1c2VySWQiOiIyNDk5MTI5ODEifQ==</vt:lpwstr>
  </property>
  <property fmtid="{D5CDD505-2E9C-101B-9397-08002B2CF9AE}" pid="3" name="KSOProductBuildVer">
    <vt:lpwstr>2052-12.1.0.25222</vt:lpwstr>
  </property>
  <property fmtid="{D5CDD505-2E9C-101B-9397-08002B2CF9AE}" pid="4" name="ICV">
    <vt:lpwstr>603B24B497BF4E1EBB9D04C400082713_13</vt:lpwstr>
  </property>
</Properties>
</file>